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>ALLEGATO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902719">
        <w:rPr>
          <w:rFonts w:ascii="Calibri" w:hAnsi="Calibri" w:cstheme="minorHAnsi"/>
          <w:sz w:val="18"/>
          <w:szCs w:val="18"/>
        </w:rPr>
        <w:t>.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902719">
        <w:rPr>
          <w:rFonts w:ascii="Calibri" w:hAnsi="Calibri" w:cstheme="minorHAnsi"/>
          <w:sz w:val="18"/>
          <w:szCs w:val="18"/>
        </w:rPr>
        <w:t>(</w:t>
      </w:r>
      <w:r w:rsidR="006204D3" w:rsidRPr="00902719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902719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902719">
        <w:rPr>
          <w:rFonts w:ascii="Calibri" w:hAnsi="Calibri" w:cstheme="minorHAnsi"/>
          <w:sz w:val="18"/>
          <w:szCs w:val="18"/>
        </w:rPr>
        <w:t>C</w:t>
      </w:r>
      <w:r w:rsidR="009802C4" w:rsidRPr="00902719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902719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902719">
        <w:rPr>
          <w:rFonts w:ascii="Calibri" w:hAnsi="Calibri" w:cstheme="minorHAnsi"/>
          <w:sz w:val="18"/>
          <w:szCs w:val="18"/>
          <w:lang w:val="it-IT"/>
        </w:rPr>
        <w:t>“</w:t>
      </w:r>
      <w:r w:rsidRPr="00902719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90271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902719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902719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902719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902719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902719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902719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902719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90271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902719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902719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BB029A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B029A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BB029A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BB029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B029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BB029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B029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B029A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BB029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B029A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B029A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B029A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BB029A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724B65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BB029A">
        <w:rPr>
          <w:rFonts w:ascii="Calibri" w:hAnsi="Calibri" w:cstheme="minorHAnsi"/>
          <w:sz w:val="18"/>
          <w:szCs w:val="18"/>
        </w:rPr>
        <w:t>: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</w:t>
      </w:r>
      <w:bookmarkStart w:id="18" w:name="_GoBack"/>
      <w:bookmarkEnd w:id="18"/>
      <w:r w:rsidRPr="00BB029A">
        <w:rPr>
          <w:rFonts w:ascii="Calibri" w:hAnsi="Calibri" w:cstheme="minorHAnsi"/>
          <w:sz w:val="18"/>
          <w:szCs w:val="18"/>
        </w:rPr>
        <w:t xml:space="preserve"> e valutazione del rischio per l’organizzazione (riservatezza, integrità e disponibilità)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B029A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B029A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o dell’Autorità giudiziaria relativo ai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lastRenderedPageBreak/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BB029A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B65">
          <w:rPr>
            <w:noProof/>
          </w:rPr>
          <w:t>1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902719">
      <w:rPr>
        <w:sz w:val="18"/>
        <w:szCs w:val="18"/>
      </w:rPr>
      <w:t>Public</w:t>
    </w:r>
  </w:p>
  <w:p w:rsidR="00113852" w:rsidRDefault="00113852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Procedura </w:t>
    </w:r>
    <w:r w:rsidR="00902719">
      <w:rPr>
        <w:rFonts w:ascii="Calibri" w:hAnsi="Calibri"/>
        <w:kern w:val="2"/>
        <w:sz w:val="18"/>
        <w:szCs w:val="18"/>
      </w:rPr>
      <w:t>Negoziata ai</w:t>
    </w:r>
    <w:r>
      <w:rPr>
        <w:rFonts w:ascii="Calibri" w:hAnsi="Calibri"/>
        <w:kern w:val="2"/>
        <w:sz w:val="18"/>
        <w:szCs w:val="18"/>
      </w:rPr>
      <w:t xml:space="preserve"> sensi dell’art</w:t>
    </w:r>
    <w:r w:rsidR="00902719">
      <w:rPr>
        <w:rFonts w:ascii="Calibri" w:hAnsi="Calibri"/>
        <w:kern w:val="2"/>
        <w:sz w:val="18"/>
        <w:szCs w:val="18"/>
      </w:rPr>
      <w:t>. 36 co. 2 lett. b) e co.6 D.lgs 50/2016 per Sogei per il Percorso Formativo Red Hat</w:t>
    </w:r>
    <w:r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BB029A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4B65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2719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029A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5E07C0"/>
  <w15:docId w15:val="{65E48FA8-9F12-4E23-A047-58AC168E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97B6-B6A3-411E-9257-829B68BE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5376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7</cp:revision>
  <cp:lastPrinted>2018-06-25T13:06:00Z</cp:lastPrinted>
  <dcterms:created xsi:type="dcterms:W3CDTF">2018-06-25T16:14:00Z</dcterms:created>
  <dcterms:modified xsi:type="dcterms:W3CDTF">2019-12-05T16:41:00Z</dcterms:modified>
</cp:coreProperties>
</file>